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3A9" w14:textId="77777777" w:rsidR="00730200" w:rsidRDefault="005A3A6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Indkaldelse til</w:t>
      </w:r>
    </w:p>
    <w:p w14:paraId="626CDF2D" w14:textId="77777777" w:rsidR="00730200" w:rsidRDefault="00730200">
      <w:pPr>
        <w:pStyle w:val="Standard"/>
        <w:jc w:val="center"/>
        <w:rPr>
          <w:sz w:val="32"/>
          <w:szCs w:val="32"/>
        </w:rPr>
      </w:pPr>
    </w:p>
    <w:p w14:paraId="05BAB7D0" w14:textId="77777777" w:rsidR="00730200" w:rsidRDefault="005A3A63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Ekstraordinær generalforsamling</w:t>
      </w:r>
    </w:p>
    <w:p w14:paraId="672A60B4" w14:textId="77777777" w:rsidR="00730200" w:rsidRDefault="005A3A6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i GRF-Lykkens Prøve</w:t>
      </w:r>
    </w:p>
    <w:p w14:paraId="5FCCD7CB" w14:textId="77777777" w:rsidR="00730200" w:rsidRDefault="00730200">
      <w:pPr>
        <w:pStyle w:val="Standard"/>
        <w:jc w:val="center"/>
        <w:rPr>
          <w:sz w:val="12"/>
          <w:szCs w:val="12"/>
        </w:rPr>
      </w:pPr>
    </w:p>
    <w:p w14:paraId="507F70FE" w14:textId="77777777" w:rsidR="00730200" w:rsidRDefault="005A3A63">
      <w:pPr>
        <w:pStyle w:val="Standard"/>
        <w:jc w:val="center"/>
      </w:pPr>
      <w:r>
        <w:t>Tirsdag d. 11. april kl. 19.00 i Torbens garage, Borneovej 16.</w:t>
      </w:r>
    </w:p>
    <w:p w14:paraId="441EAFD7" w14:textId="77777777" w:rsidR="00730200" w:rsidRDefault="00730200">
      <w:pPr>
        <w:pStyle w:val="Standard"/>
        <w:jc w:val="center"/>
      </w:pPr>
    </w:p>
    <w:p w14:paraId="684CB6B3" w14:textId="77777777" w:rsidR="00730200" w:rsidRDefault="00730200">
      <w:pPr>
        <w:pStyle w:val="Standard"/>
        <w:jc w:val="center"/>
      </w:pPr>
    </w:p>
    <w:p w14:paraId="6209EAEF" w14:textId="77777777" w:rsidR="00730200" w:rsidRDefault="005A3A63">
      <w:pPr>
        <w:pStyle w:val="Standard"/>
        <w:jc w:val="center"/>
      </w:pPr>
      <w:r>
        <w:t>Dagsorden:</w:t>
      </w:r>
    </w:p>
    <w:p w14:paraId="3186C0F8" w14:textId="77777777" w:rsidR="00730200" w:rsidRDefault="00730200">
      <w:pPr>
        <w:pStyle w:val="Standard"/>
        <w:jc w:val="center"/>
      </w:pPr>
    </w:p>
    <w:p w14:paraId="7B34D80A" w14:textId="616FB293" w:rsidR="00402C3B" w:rsidRDefault="00402C3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Etablering af vejbump på Borneovej</w:t>
      </w:r>
      <w:r w:rsidR="005E19A1">
        <w:rPr>
          <w:sz w:val="28"/>
          <w:szCs w:val="28"/>
        </w:rPr>
        <w:t>/</w:t>
      </w:r>
      <w:proofErr w:type="spellStart"/>
      <w:r w:rsidR="005E19A1">
        <w:rPr>
          <w:sz w:val="28"/>
          <w:szCs w:val="28"/>
        </w:rPr>
        <w:t>Javavej</w:t>
      </w:r>
      <w:proofErr w:type="spellEnd"/>
      <w:r>
        <w:rPr>
          <w:sz w:val="28"/>
          <w:szCs w:val="28"/>
        </w:rPr>
        <w:t xml:space="preserve"> i forbindelse med renovation af vejene</w:t>
      </w:r>
    </w:p>
    <w:p w14:paraId="4A9A51DF" w14:textId="77777777" w:rsidR="00730200" w:rsidRDefault="00730200">
      <w:pPr>
        <w:pStyle w:val="Standard"/>
        <w:jc w:val="center"/>
        <w:rPr>
          <w:sz w:val="28"/>
          <w:szCs w:val="28"/>
        </w:rPr>
      </w:pPr>
    </w:p>
    <w:p w14:paraId="4FACFCBB" w14:textId="100DC50D" w:rsidR="00402C3B" w:rsidRPr="005E19A1" w:rsidRDefault="005A3A63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>Ved sidste generalforsamling</w:t>
      </w:r>
      <w:r w:rsidR="00402C3B" w:rsidRPr="005E19A1">
        <w:rPr>
          <w:sz w:val="22"/>
          <w:szCs w:val="22"/>
        </w:rPr>
        <w:t xml:space="preserve"> blev det besluttet</w:t>
      </w:r>
      <w:r w:rsidR="005E19A1">
        <w:rPr>
          <w:sz w:val="22"/>
          <w:szCs w:val="22"/>
        </w:rPr>
        <w:t>,</w:t>
      </w:r>
      <w:r w:rsidR="00402C3B" w:rsidRPr="005E19A1">
        <w:rPr>
          <w:sz w:val="22"/>
          <w:szCs w:val="22"/>
        </w:rPr>
        <w:t xml:space="preserve"> at vejene skulle renovere</w:t>
      </w:r>
      <w:r w:rsidR="00D53F6D" w:rsidRPr="005E19A1">
        <w:rPr>
          <w:sz w:val="22"/>
          <w:szCs w:val="22"/>
        </w:rPr>
        <w:t>s</w:t>
      </w:r>
      <w:r w:rsidR="00402C3B" w:rsidRPr="005E19A1">
        <w:rPr>
          <w:sz w:val="22"/>
          <w:szCs w:val="22"/>
        </w:rPr>
        <w:t xml:space="preserve"> baseret på det indhentede tilbud</w:t>
      </w:r>
      <w:r w:rsidR="00D53F6D" w:rsidRPr="005E19A1">
        <w:rPr>
          <w:sz w:val="22"/>
          <w:szCs w:val="22"/>
        </w:rPr>
        <w:t xml:space="preserve"> fra NCC</w:t>
      </w:r>
      <w:r w:rsidR="00402C3B" w:rsidRPr="005E19A1">
        <w:rPr>
          <w:sz w:val="22"/>
          <w:szCs w:val="22"/>
        </w:rPr>
        <w:t xml:space="preserve">. Projektet kommer til at inkludere Borneovej og </w:t>
      </w:r>
      <w:proofErr w:type="spellStart"/>
      <w:r w:rsidR="00402C3B" w:rsidRPr="005E19A1">
        <w:rPr>
          <w:sz w:val="22"/>
          <w:szCs w:val="22"/>
        </w:rPr>
        <w:t>Javavej</w:t>
      </w:r>
      <w:proofErr w:type="spellEnd"/>
      <w:r w:rsidR="00402C3B" w:rsidRPr="005E19A1">
        <w:rPr>
          <w:sz w:val="22"/>
          <w:szCs w:val="22"/>
        </w:rPr>
        <w:t xml:space="preserve">, da den anden forening ikke vil renovere </w:t>
      </w:r>
      <w:proofErr w:type="spellStart"/>
      <w:r w:rsidR="00402C3B" w:rsidRPr="005E19A1">
        <w:rPr>
          <w:sz w:val="22"/>
          <w:szCs w:val="22"/>
        </w:rPr>
        <w:t>Birmavej</w:t>
      </w:r>
      <w:proofErr w:type="spellEnd"/>
      <w:r w:rsidR="00402C3B" w:rsidRPr="005E19A1">
        <w:rPr>
          <w:sz w:val="22"/>
          <w:szCs w:val="22"/>
        </w:rPr>
        <w:t xml:space="preserve">. Det blev derudover, også besluttet at en arbejdsgruppe undersøgte mulighederne for at etablere fartdæmpende vejbump. </w:t>
      </w:r>
    </w:p>
    <w:p w14:paraId="373BF83E" w14:textId="77777777" w:rsidR="00402C3B" w:rsidRPr="005E19A1" w:rsidRDefault="00402C3B">
      <w:pPr>
        <w:pStyle w:val="Standard"/>
        <w:rPr>
          <w:sz w:val="22"/>
          <w:szCs w:val="22"/>
        </w:rPr>
      </w:pPr>
    </w:p>
    <w:p w14:paraId="1F9B53B6" w14:textId="7A23F350" w:rsidR="00402C3B" w:rsidRPr="005E19A1" w:rsidRDefault="00402C3B" w:rsidP="00402C3B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>Bestyrelsen foreslår etablering af tre vejbump på Borneovej</w:t>
      </w:r>
      <w:r w:rsidR="00D53F6D" w:rsidRPr="005E19A1">
        <w:rPr>
          <w:sz w:val="22"/>
          <w:szCs w:val="22"/>
        </w:rPr>
        <w:t xml:space="preserve"> (to på Borneovej og et i krydset </w:t>
      </w:r>
      <w:proofErr w:type="spellStart"/>
      <w:r w:rsidR="00D53F6D" w:rsidRPr="005E19A1">
        <w:rPr>
          <w:sz w:val="22"/>
          <w:szCs w:val="22"/>
        </w:rPr>
        <w:t>Javavej</w:t>
      </w:r>
      <w:proofErr w:type="spellEnd"/>
      <w:r w:rsidR="00D53F6D" w:rsidRPr="005E19A1">
        <w:rPr>
          <w:sz w:val="22"/>
          <w:szCs w:val="22"/>
        </w:rPr>
        <w:t xml:space="preserve"> </w:t>
      </w:r>
      <w:r w:rsidR="005E19A1" w:rsidRPr="005E19A1">
        <w:rPr>
          <w:sz w:val="22"/>
          <w:szCs w:val="22"/>
        </w:rPr>
        <w:t>/</w:t>
      </w:r>
      <w:r w:rsidR="00D53F6D" w:rsidRPr="005E19A1">
        <w:rPr>
          <w:sz w:val="22"/>
          <w:szCs w:val="22"/>
        </w:rPr>
        <w:t xml:space="preserve"> Borneovej)</w:t>
      </w:r>
      <w:r w:rsidRPr="005E19A1">
        <w:rPr>
          <w:sz w:val="22"/>
          <w:szCs w:val="22"/>
        </w:rPr>
        <w:t xml:space="preserve"> i forbindelse med renovering af vejene. Løsningen udføres af NCC</w:t>
      </w:r>
      <w:r w:rsidR="00D53F6D" w:rsidRPr="005E19A1">
        <w:rPr>
          <w:sz w:val="22"/>
          <w:szCs w:val="22"/>
        </w:rPr>
        <w:t xml:space="preserve">, og bliver udført med samme overflade som vejen.  </w:t>
      </w:r>
    </w:p>
    <w:p w14:paraId="6E8E7E48" w14:textId="77777777" w:rsidR="005E19A1" w:rsidRPr="005E19A1" w:rsidRDefault="005E19A1" w:rsidP="00402C3B">
      <w:pPr>
        <w:pStyle w:val="Standard"/>
        <w:rPr>
          <w:sz w:val="22"/>
          <w:szCs w:val="22"/>
        </w:rPr>
      </w:pPr>
    </w:p>
    <w:p w14:paraId="499745E4" w14:textId="638287AE" w:rsidR="00E23387" w:rsidRPr="005E19A1" w:rsidRDefault="00E23387" w:rsidP="00402C3B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>Budget godkendt ved generalforsamlingen: kr. 451.225.</w:t>
      </w:r>
    </w:p>
    <w:p w14:paraId="6E40C1B8" w14:textId="3C5194CD" w:rsidR="00E23387" w:rsidRPr="005E19A1" w:rsidRDefault="00E23387" w:rsidP="005E19A1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>Nyt budget (</w:t>
      </w:r>
      <w:proofErr w:type="gramStart"/>
      <w:r w:rsidR="00364C22" w:rsidRPr="005E19A1">
        <w:rPr>
          <w:sz w:val="22"/>
          <w:szCs w:val="22"/>
        </w:rPr>
        <w:t>inklusiv</w:t>
      </w:r>
      <w:proofErr w:type="gramEnd"/>
      <w:r w:rsidRPr="005E19A1">
        <w:rPr>
          <w:sz w:val="22"/>
          <w:szCs w:val="22"/>
        </w:rPr>
        <w:t xml:space="preserve"> bump og </w:t>
      </w:r>
      <w:r w:rsidR="00364C22" w:rsidRPr="005E19A1">
        <w:rPr>
          <w:sz w:val="22"/>
          <w:szCs w:val="22"/>
        </w:rPr>
        <w:t>eksklusiv</w:t>
      </w:r>
      <w:r w:rsidRPr="005E19A1">
        <w:rPr>
          <w:sz w:val="22"/>
          <w:szCs w:val="22"/>
        </w:rPr>
        <w:t xml:space="preserve"> </w:t>
      </w:r>
      <w:proofErr w:type="spellStart"/>
      <w:r w:rsidRPr="005E19A1">
        <w:rPr>
          <w:sz w:val="22"/>
          <w:szCs w:val="22"/>
        </w:rPr>
        <w:t>Birmavej</w:t>
      </w:r>
      <w:proofErr w:type="spellEnd"/>
      <w:r w:rsidRPr="005E19A1">
        <w:rPr>
          <w:sz w:val="22"/>
          <w:szCs w:val="22"/>
        </w:rPr>
        <w:t xml:space="preserve">): </w:t>
      </w:r>
      <w:r w:rsidR="00D53F6D" w:rsidRPr="005E19A1">
        <w:rPr>
          <w:sz w:val="22"/>
          <w:szCs w:val="22"/>
        </w:rPr>
        <w:t>kr.</w:t>
      </w:r>
      <w:r w:rsidRPr="005E19A1">
        <w:rPr>
          <w:sz w:val="22"/>
          <w:szCs w:val="22"/>
        </w:rPr>
        <w:t xml:space="preserve"> 463.431</w:t>
      </w:r>
      <w:r w:rsidR="00D53F6D" w:rsidRPr="005E19A1">
        <w:rPr>
          <w:sz w:val="22"/>
          <w:szCs w:val="22"/>
        </w:rPr>
        <w:t>.</w:t>
      </w:r>
    </w:p>
    <w:p w14:paraId="219C1ABF" w14:textId="65E944F3" w:rsidR="00E23387" w:rsidRPr="005E19A1" w:rsidRDefault="00D53F6D" w:rsidP="00402C3B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 xml:space="preserve">Efter årets indbetalinger, har vi </w:t>
      </w:r>
      <w:r w:rsidRPr="005E19A1">
        <w:rPr>
          <w:sz w:val="22"/>
          <w:szCs w:val="22"/>
        </w:rPr>
        <w:t>587.941 </w:t>
      </w:r>
      <w:r w:rsidRPr="005E19A1">
        <w:rPr>
          <w:sz w:val="22"/>
          <w:szCs w:val="22"/>
        </w:rPr>
        <w:t>på vejkontoen</w:t>
      </w:r>
      <w:r w:rsidR="00364C22" w:rsidRPr="005E19A1">
        <w:rPr>
          <w:sz w:val="22"/>
          <w:szCs w:val="22"/>
        </w:rPr>
        <w:t xml:space="preserve"> og ingen planlagte udgifter. </w:t>
      </w:r>
    </w:p>
    <w:p w14:paraId="43593288" w14:textId="676D2F8D" w:rsidR="00D53F6D" w:rsidRPr="005E19A1" w:rsidRDefault="00D53F6D">
      <w:pPr>
        <w:pStyle w:val="Standard"/>
        <w:rPr>
          <w:sz w:val="22"/>
          <w:szCs w:val="22"/>
        </w:rPr>
      </w:pPr>
    </w:p>
    <w:p w14:paraId="62C62211" w14:textId="0D976310" w:rsidR="00D53F6D" w:rsidRPr="005E19A1" w:rsidRDefault="00D53F6D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 xml:space="preserve">Lasse vil fremlægge bumpenes </w:t>
      </w:r>
      <w:r w:rsidR="005E19A1" w:rsidRPr="005E19A1">
        <w:rPr>
          <w:sz w:val="22"/>
          <w:szCs w:val="22"/>
        </w:rPr>
        <w:t xml:space="preserve">foreslåede </w:t>
      </w:r>
      <w:r w:rsidRPr="005E19A1">
        <w:rPr>
          <w:sz w:val="22"/>
          <w:szCs w:val="22"/>
        </w:rPr>
        <w:t xml:space="preserve">placering på mødet. </w:t>
      </w:r>
    </w:p>
    <w:p w14:paraId="2B7EBD90" w14:textId="383AFF1A" w:rsidR="00D53F6D" w:rsidRPr="005E19A1" w:rsidRDefault="00D53F6D">
      <w:pPr>
        <w:pStyle w:val="Standard"/>
        <w:rPr>
          <w:sz w:val="22"/>
          <w:szCs w:val="22"/>
        </w:rPr>
      </w:pPr>
    </w:p>
    <w:p w14:paraId="4A594E5A" w14:textId="4A261666" w:rsidR="00D53F6D" w:rsidRPr="005E19A1" w:rsidRDefault="00D53F6D">
      <w:pPr>
        <w:pStyle w:val="Standard"/>
        <w:rPr>
          <w:sz w:val="22"/>
          <w:szCs w:val="22"/>
        </w:rPr>
      </w:pPr>
      <w:r w:rsidRPr="005E19A1">
        <w:rPr>
          <w:sz w:val="22"/>
          <w:szCs w:val="22"/>
        </w:rPr>
        <w:t xml:space="preserve">Dette er en ekstraordinær generalforsamling, der stemmes kun om dette forslag, og der kan ikke stilles modforslag. </w:t>
      </w:r>
    </w:p>
    <w:p w14:paraId="6B8FAE11" w14:textId="77777777" w:rsidR="00D53F6D" w:rsidRPr="005E19A1" w:rsidRDefault="00D53F6D">
      <w:pPr>
        <w:pStyle w:val="Standard"/>
        <w:rPr>
          <w:sz w:val="22"/>
          <w:szCs w:val="22"/>
        </w:rPr>
      </w:pPr>
    </w:p>
    <w:p w14:paraId="1CDE0E8D" w14:textId="7BF584C4" w:rsidR="00730200" w:rsidRPr="005E19A1" w:rsidRDefault="005A3A63">
      <w:pPr>
        <w:pStyle w:val="Standard"/>
        <w:rPr>
          <w:szCs w:val="26"/>
        </w:rPr>
      </w:pPr>
      <w:r w:rsidRPr="005E19A1">
        <w:rPr>
          <w:sz w:val="22"/>
          <w:szCs w:val="22"/>
        </w:rPr>
        <w:t xml:space="preserve">Nedenstående fuldmagt kan benyttes, såfremt man </w:t>
      </w:r>
      <w:r w:rsidRPr="005E19A1">
        <w:rPr>
          <w:sz w:val="22"/>
          <w:szCs w:val="22"/>
        </w:rPr>
        <w:t xml:space="preserve">selv er forhindret i fysisk at møde op og </w:t>
      </w:r>
      <w:r w:rsidRPr="005E19A1">
        <w:rPr>
          <w:sz w:val="22"/>
          <w:szCs w:val="22"/>
        </w:rPr>
        <w:t>afgive sin stemme.</w:t>
      </w:r>
    </w:p>
    <w:p w14:paraId="0DE108AC" w14:textId="77777777" w:rsidR="00730200" w:rsidRPr="005E19A1" w:rsidRDefault="00730200">
      <w:pPr>
        <w:pStyle w:val="Standard"/>
        <w:rPr>
          <w:rFonts w:ascii="Calibri" w:hAnsi="Calibri" w:cs="Calibri"/>
          <w:sz w:val="22"/>
          <w:szCs w:val="22"/>
          <w:lang w:eastAsia="en-US"/>
        </w:rPr>
      </w:pPr>
    </w:p>
    <w:p w14:paraId="0D1672F9" w14:textId="77777777" w:rsidR="00730200" w:rsidRPr="005E19A1" w:rsidRDefault="005A3A63">
      <w:pPr>
        <w:pStyle w:val="Standard"/>
        <w:rPr>
          <w:rFonts w:ascii="Calibri" w:hAnsi="Calibri" w:cs="Calibri"/>
          <w:sz w:val="22"/>
          <w:szCs w:val="22"/>
          <w:lang w:eastAsia="en-US"/>
        </w:rPr>
      </w:pPr>
      <w:r w:rsidRPr="005E19A1">
        <w:rPr>
          <w:rFonts w:ascii="Calibri" w:hAnsi="Calibri" w:cs="Calibri"/>
          <w:sz w:val="22"/>
          <w:szCs w:val="22"/>
          <w:lang w:eastAsia="en-US"/>
        </w:rPr>
        <w:t xml:space="preserve">….................................................................... </w:t>
      </w:r>
      <w:r w:rsidRPr="005E19A1">
        <w:rPr>
          <w:rFonts w:ascii="Calibri" w:hAnsi="Calibri" w:cs="Calibri"/>
          <w:i/>
          <w:iCs/>
          <w:sz w:val="22"/>
          <w:szCs w:val="22"/>
          <w:lang w:eastAsia="en-US"/>
        </w:rPr>
        <w:t>klip.................................................................................</w:t>
      </w:r>
    </w:p>
    <w:p w14:paraId="31456EAF" w14:textId="77777777" w:rsidR="00730200" w:rsidRPr="005E19A1" w:rsidRDefault="00730200">
      <w:pPr>
        <w:pStyle w:val="Standard"/>
        <w:rPr>
          <w:rFonts w:ascii="Calibri" w:hAnsi="Calibri" w:cs="Calibri"/>
          <w:sz w:val="22"/>
          <w:szCs w:val="22"/>
          <w:lang w:eastAsia="en-US"/>
        </w:rPr>
      </w:pPr>
    </w:p>
    <w:p w14:paraId="4FB3FA34" w14:textId="77777777" w:rsidR="00730200" w:rsidRPr="005E19A1" w:rsidRDefault="005A3A63">
      <w:pPr>
        <w:pStyle w:val="Standard"/>
        <w:jc w:val="center"/>
        <w:rPr>
          <w:rFonts w:cs="Calibri"/>
          <w:sz w:val="22"/>
          <w:szCs w:val="22"/>
          <w:lang w:eastAsia="en-US"/>
        </w:rPr>
      </w:pPr>
      <w:r w:rsidRPr="005E19A1">
        <w:rPr>
          <w:rFonts w:cs="Calibri"/>
          <w:sz w:val="22"/>
          <w:szCs w:val="22"/>
          <w:lang w:eastAsia="en-US"/>
        </w:rPr>
        <w:t>Fuldmagt til ekstraordinær generalfo</w:t>
      </w:r>
      <w:r w:rsidRPr="005E19A1">
        <w:rPr>
          <w:rFonts w:cs="Calibri"/>
          <w:sz w:val="22"/>
          <w:szCs w:val="22"/>
          <w:lang w:eastAsia="en-US"/>
        </w:rPr>
        <w:t>rsamling i Grundejerforeningen Lykkens Prøve</w:t>
      </w:r>
    </w:p>
    <w:p w14:paraId="4692736F" w14:textId="77777777" w:rsidR="00730200" w:rsidRPr="005E19A1" w:rsidRDefault="00730200">
      <w:pPr>
        <w:pStyle w:val="Standard"/>
        <w:jc w:val="center"/>
        <w:rPr>
          <w:rFonts w:cs="Calibri"/>
          <w:sz w:val="10"/>
          <w:szCs w:val="10"/>
          <w:lang w:eastAsia="en-US"/>
        </w:rPr>
      </w:pPr>
    </w:p>
    <w:p w14:paraId="7B633B4B" w14:textId="77777777" w:rsidR="00730200" w:rsidRPr="005E19A1" w:rsidRDefault="005A3A63">
      <w:pPr>
        <w:pStyle w:val="Standard"/>
        <w:jc w:val="center"/>
        <w:rPr>
          <w:rFonts w:cs="Calibri"/>
          <w:sz w:val="22"/>
          <w:szCs w:val="22"/>
          <w:lang w:eastAsia="en-US"/>
        </w:rPr>
      </w:pPr>
      <w:r w:rsidRPr="005E19A1">
        <w:rPr>
          <w:rFonts w:cs="Calibri"/>
          <w:sz w:val="22"/>
          <w:szCs w:val="22"/>
          <w:lang w:eastAsia="en-US"/>
        </w:rPr>
        <w:t>Tirsdag d. 11. april 2023</w:t>
      </w:r>
    </w:p>
    <w:p w14:paraId="28E6A183" w14:textId="77777777" w:rsidR="00730200" w:rsidRPr="005E19A1" w:rsidRDefault="00730200">
      <w:pPr>
        <w:pStyle w:val="Standard"/>
        <w:jc w:val="center"/>
        <w:rPr>
          <w:rFonts w:cs="Calibri"/>
          <w:sz w:val="22"/>
          <w:szCs w:val="22"/>
          <w:lang w:eastAsia="en-US"/>
        </w:rPr>
      </w:pPr>
    </w:p>
    <w:p w14:paraId="32CEDC68" w14:textId="77777777" w:rsidR="00730200" w:rsidRPr="005E19A1" w:rsidRDefault="005A3A63">
      <w:pPr>
        <w:pStyle w:val="Standard"/>
        <w:jc w:val="center"/>
        <w:rPr>
          <w:rFonts w:cs="Calibri"/>
          <w:sz w:val="22"/>
          <w:szCs w:val="22"/>
          <w:lang w:eastAsia="en-US"/>
        </w:rPr>
      </w:pPr>
      <w:r w:rsidRPr="005E19A1">
        <w:rPr>
          <w:rFonts w:cs="Calibri"/>
          <w:sz w:val="22"/>
          <w:szCs w:val="22"/>
          <w:lang w:eastAsia="en-US"/>
        </w:rPr>
        <w:t>Undertegnede:</w:t>
      </w:r>
    </w:p>
    <w:p w14:paraId="44EA5600" w14:textId="77777777" w:rsidR="00730200" w:rsidRPr="005E19A1" w:rsidRDefault="00730200">
      <w:pPr>
        <w:pStyle w:val="Standard"/>
        <w:jc w:val="center"/>
        <w:rPr>
          <w:rFonts w:cs="Calibri"/>
          <w:sz w:val="22"/>
          <w:szCs w:val="22"/>
          <w:lang w:eastAsia="en-US"/>
        </w:rPr>
      </w:pPr>
    </w:p>
    <w:p w14:paraId="6CF21E21" w14:textId="77777777" w:rsidR="00730200" w:rsidRPr="005E19A1" w:rsidRDefault="005A3A63">
      <w:pPr>
        <w:pStyle w:val="Standard"/>
        <w:jc w:val="center"/>
        <w:rPr>
          <w:sz w:val="22"/>
          <w:szCs w:val="22"/>
        </w:rPr>
      </w:pPr>
      <w:r w:rsidRPr="005E19A1">
        <w:rPr>
          <w:rFonts w:ascii="Calibri" w:hAnsi="Calibri" w:cs="Calibri"/>
          <w:sz w:val="22"/>
          <w:szCs w:val="22"/>
          <w:lang w:eastAsia="en-US"/>
        </w:rPr>
        <w:br/>
      </w:r>
      <w:r w:rsidRPr="005E19A1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</w:t>
      </w:r>
    </w:p>
    <w:p w14:paraId="1F7AD9EB" w14:textId="77777777" w:rsidR="00730200" w:rsidRPr="005E19A1" w:rsidRDefault="005A3A63">
      <w:pPr>
        <w:pStyle w:val="Standard"/>
        <w:jc w:val="center"/>
        <w:rPr>
          <w:sz w:val="22"/>
          <w:szCs w:val="22"/>
        </w:rPr>
      </w:pPr>
      <w:r w:rsidRPr="005E19A1">
        <w:rPr>
          <w:rFonts w:ascii="Calibri" w:hAnsi="Calibri" w:cs="Calibri"/>
          <w:i/>
          <w:iCs/>
          <w:sz w:val="18"/>
          <w:szCs w:val="18"/>
          <w:lang w:eastAsia="en-US"/>
        </w:rPr>
        <w:t>(fuldmagtsgivers navn og adresse)</w:t>
      </w:r>
      <w:r w:rsidRPr="005E19A1">
        <w:rPr>
          <w:rFonts w:ascii="Calibri" w:hAnsi="Calibri" w:cs="Calibri"/>
          <w:sz w:val="10"/>
          <w:szCs w:val="10"/>
          <w:lang w:eastAsia="en-US"/>
        </w:rPr>
        <w:br/>
      </w:r>
    </w:p>
    <w:p w14:paraId="4706BEA6" w14:textId="77777777" w:rsidR="00730200" w:rsidRPr="005E19A1" w:rsidRDefault="005A3A63">
      <w:pPr>
        <w:pStyle w:val="Standard"/>
        <w:jc w:val="center"/>
        <w:rPr>
          <w:rFonts w:ascii="Calibri" w:hAnsi="Calibri" w:cs="Calibri"/>
          <w:sz w:val="22"/>
          <w:szCs w:val="22"/>
          <w:lang w:eastAsia="en-US"/>
        </w:rPr>
      </w:pPr>
      <w:r w:rsidRPr="005E19A1">
        <w:rPr>
          <w:rFonts w:ascii="Calibri" w:hAnsi="Calibri" w:cs="Calibri"/>
          <w:sz w:val="22"/>
          <w:szCs w:val="22"/>
          <w:lang w:eastAsia="en-US"/>
        </w:rPr>
        <w:t>giver hermed</w:t>
      </w:r>
    </w:p>
    <w:p w14:paraId="68CCBB92" w14:textId="77777777" w:rsidR="00730200" w:rsidRPr="005E19A1" w:rsidRDefault="00730200">
      <w:pPr>
        <w:pStyle w:val="Standard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144C501" w14:textId="77777777" w:rsidR="00730200" w:rsidRPr="005E19A1" w:rsidRDefault="00730200">
      <w:pPr>
        <w:pStyle w:val="Standard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6467F99" w14:textId="77777777" w:rsidR="00730200" w:rsidRPr="005E19A1" w:rsidRDefault="005A3A63">
      <w:pPr>
        <w:pStyle w:val="Standard"/>
        <w:jc w:val="center"/>
        <w:rPr>
          <w:sz w:val="22"/>
          <w:szCs w:val="22"/>
        </w:rPr>
      </w:pPr>
      <w:r w:rsidRPr="005E19A1"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5E19A1">
        <w:rPr>
          <w:rFonts w:ascii="Calibri" w:hAnsi="Calibri" w:cs="Calibri"/>
          <w:sz w:val="22"/>
          <w:szCs w:val="22"/>
          <w:lang w:eastAsia="en-US"/>
        </w:rPr>
        <w:t>......................................................</w:t>
      </w:r>
    </w:p>
    <w:p w14:paraId="2999C7F5" w14:textId="77777777" w:rsidR="00730200" w:rsidRPr="005E19A1" w:rsidRDefault="005A3A63">
      <w:pPr>
        <w:pStyle w:val="Standard"/>
        <w:jc w:val="center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5E19A1">
        <w:rPr>
          <w:rFonts w:ascii="Calibri" w:hAnsi="Calibri" w:cs="Calibri"/>
          <w:i/>
          <w:iCs/>
          <w:sz w:val="22"/>
          <w:szCs w:val="22"/>
          <w:lang w:eastAsia="en-US"/>
        </w:rPr>
        <w:t xml:space="preserve"> (</w:t>
      </w:r>
      <w:r w:rsidRPr="005E19A1">
        <w:rPr>
          <w:rFonts w:ascii="Calibri" w:hAnsi="Calibri" w:cs="Calibri"/>
          <w:i/>
          <w:iCs/>
          <w:sz w:val="18"/>
          <w:szCs w:val="18"/>
          <w:lang w:eastAsia="en-US"/>
        </w:rPr>
        <w:t>fuldmagtsholders navn)</w:t>
      </w:r>
    </w:p>
    <w:p w14:paraId="0B98BE66" w14:textId="77777777" w:rsidR="00730200" w:rsidRPr="005E19A1" w:rsidRDefault="00730200">
      <w:pPr>
        <w:pStyle w:val="Standard"/>
        <w:jc w:val="center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7DCD11F6" w14:textId="77777777" w:rsidR="00730200" w:rsidRPr="005E19A1" w:rsidRDefault="005A3A63">
      <w:pPr>
        <w:pStyle w:val="Standard"/>
        <w:jc w:val="center"/>
        <w:rPr>
          <w:rFonts w:ascii="Calibri" w:hAnsi="Calibri" w:cs="Calibri"/>
          <w:sz w:val="22"/>
          <w:szCs w:val="22"/>
          <w:lang w:eastAsia="en-US"/>
        </w:rPr>
      </w:pPr>
      <w:r w:rsidRPr="005E19A1">
        <w:rPr>
          <w:rFonts w:ascii="Calibri" w:hAnsi="Calibri" w:cs="Calibri"/>
          <w:sz w:val="22"/>
          <w:szCs w:val="22"/>
          <w:lang w:eastAsia="en-US"/>
        </w:rPr>
        <w:t>fuldmagt til i mit sted at afgive stemme ved den ekstraordinære generalforsamling.</w:t>
      </w:r>
    </w:p>
    <w:p w14:paraId="3F371270" w14:textId="77777777" w:rsidR="00730200" w:rsidRPr="005E19A1" w:rsidRDefault="00730200">
      <w:pPr>
        <w:pStyle w:val="Standard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3ECB2722" w14:textId="77777777" w:rsidR="00730200" w:rsidRPr="005E19A1" w:rsidRDefault="00730200">
      <w:pPr>
        <w:pStyle w:val="Standard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2A91208" w14:textId="77777777" w:rsidR="00730200" w:rsidRPr="005E19A1" w:rsidRDefault="005A3A63">
      <w:pPr>
        <w:pStyle w:val="Default"/>
        <w:jc w:val="center"/>
        <w:rPr>
          <w:rFonts w:ascii="Calibri" w:hAnsi="Calibri"/>
          <w:sz w:val="22"/>
          <w:szCs w:val="22"/>
        </w:rPr>
      </w:pPr>
      <w:r w:rsidRPr="005E19A1">
        <w:rPr>
          <w:rFonts w:ascii="Calibri" w:hAnsi="Calibri"/>
          <w:sz w:val="22"/>
          <w:szCs w:val="22"/>
        </w:rPr>
        <w:t>....................................................</w:t>
      </w:r>
    </w:p>
    <w:p w14:paraId="7B2565BD" w14:textId="77777777" w:rsidR="00730200" w:rsidRPr="005E19A1" w:rsidRDefault="005A3A63">
      <w:pPr>
        <w:pStyle w:val="Default"/>
        <w:jc w:val="center"/>
        <w:rPr>
          <w:sz w:val="22"/>
          <w:szCs w:val="22"/>
        </w:rPr>
      </w:pPr>
      <w:proofErr w:type="spellStart"/>
      <w:r w:rsidRPr="005E19A1">
        <w:rPr>
          <w:i/>
          <w:iCs/>
          <w:sz w:val="18"/>
          <w:szCs w:val="18"/>
        </w:rPr>
        <w:t>fuldmagtgivers</w:t>
      </w:r>
      <w:proofErr w:type="spellEnd"/>
      <w:r w:rsidRPr="005E19A1">
        <w:rPr>
          <w:i/>
          <w:iCs/>
          <w:sz w:val="18"/>
          <w:szCs w:val="18"/>
        </w:rPr>
        <w:t xml:space="preserve"> underskrift</w:t>
      </w:r>
      <w:r w:rsidRPr="005E19A1">
        <w:rPr>
          <w:sz w:val="18"/>
          <w:szCs w:val="18"/>
        </w:rPr>
        <w:t>.</w:t>
      </w:r>
    </w:p>
    <w:sectPr w:rsidR="00730200" w:rsidRPr="005E19A1" w:rsidSect="005E19A1">
      <w:pgSz w:w="11906" w:h="16838"/>
      <w:pgMar w:top="426" w:right="1134" w:bottom="5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DB03" w14:textId="77777777" w:rsidR="00000000" w:rsidRDefault="005A3A63">
      <w:r>
        <w:separator/>
      </w:r>
    </w:p>
  </w:endnote>
  <w:endnote w:type="continuationSeparator" w:id="0">
    <w:p w14:paraId="41FEB870" w14:textId="77777777" w:rsidR="00000000" w:rsidRDefault="005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03A3" w14:textId="77777777" w:rsidR="00000000" w:rsidRDefault="005A3A63">
      <w:r>
        <w:rPr>
          <w:color w:val="000000"/>
        </w:rPr>
        <w:separator/>
      </w:r>
    </w:p>
  </w:footnote>
  <w:footnote w:type="continuationSeparator" w:id="0">
    <w:p w14:paraId="622680B8" w14:textId="77777777" w:rsidR="00000000" w:rsidRDefault="005A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F7405"/>
    <w:multiLevelType w:val="hybridMultilevel"/>
    <w:tmpl w:val="40EC240E"/>
    <w:lvl w:ilvl="0" w:tplc="16B0B1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0200"/>
    <w:rsid w:val="00364C22"/>
    <w:rsid w:val="00402C3B"/>
    <w:rsid w:val="005A3A63"/>
    <w:rsid w:val="005E19A1"/>
    <w:rsid w:val="00730200"/>
    <w:rsid w:val="00D53F6D"/>
    <w:rsid w:val="00E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3D4"/>
  <w15:docId w15:val="{4114892C-86B1-407C-A9E5-82B944E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505D-0DAA-4173-9171-64942055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Demstrup</dc:creator>
  <cp:lastModifiedBy>Sandie Keng</cp:lastModifiedBy>
  <cp:revision>2</cp:revision>
  <dcterms:created xsi:type="dcterms:W3CDTF">2023-03-19T10:25:00Z</dcterms:created>
  <dcterms:modified xsi:type="dcterms:W3CDTF">2023-03-19T10:25:00Z</dcterms:modified>
</cp:coreProperties>
</file>